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5287D" w14:textId="3ADA3753" w:rsidR="00B81DC7" w:rsidRPr="007325F9" w:rsidRDefault="00B81DC7" w:rsidP="000F4280">
      <w:pPr>
        <w:ind w:rightChars="256" w:right="538" w:firstLineChars="177" w:firstLine="372"/>
        <w:jc w:val="right"/>
        <w:rPr>
          <w:rFonts w:ascii="游ゴシック" w:eastAsia="游ゴシック" w:hAnsi="游ゴシック" w:cs="Meiryo UI"/>
        </w:rPr>
      </w:pPr>
      <w:r w:rsidRPr="007325F9">
        <w:rPr>
          <w:rFonts w:ascii="游ゴシック" w:eastAsia="游ゴシック" w:hAnsi="游ゴシック" w:cs="Meiryo UI" w:hint="eastAsia"/>
          <w:lang w:eastAsia="zh-CN"/>
        </w:rPr>
        <w:t>令和　　年　　月　　日</w:t>
      </w:r>
    </w:p>
    <w:p w14:paraId="1650810A" w14:textId="1CF1BD3C" w:rsidR="00B81DC7" w:rsidRPr="007325F9" w:rsidRDefault="00B81DC7" w:rsidP="00555BA3">
      <w:pPr>
        <w:ind w:rightChars="256" w:right="538" w:firstLineChars="177" w:firstLine="372"/>
        <w:rPr>
          <w:rFonts w:ascii="游ゴシック" w:eastAsia="游ゴシック" w:hAnsi="游ゴシック" w:cs="Meiryo UI"/>
        </w:rPr>
      </w:pPr>
      <w:r w:rsidRPr="007325F9">
        <w:rPr>
          <w:rFonts w:ascii="游ゴシック" w:eastAsia="游ゴシック" w:hAnsi="游ゴシック" w:cs="Meiryo UI"/>
        </w:rPr>
        <w:t>保護者</w:t>
      </w:r>
      <w:r w:rsidRPr="007325F9">
        <w:rPr>
          <w:rFonts w:ascii="游ゴシック" w:eastAsia="游ゴシック" w:hAnsi="游ゴシック" w:cs="Meiryo UI" w:hint="eastAsia"/>
        </w:rPr>
        <w:t>の</w:t>
      </w:r>
      <w:r w:rsidR="00F82421" w:rsidRPr="007325F9">
        <w:rPr>
          <w:rFonts w:ascii="游ゴシック" w:eastAsia="游ゴシック" w:hAnsi="游ゴシック" w:cs="Meiryo UI" w:hint="eastAsia"/>
        </w:rPr>
        <w:t>皆様</w:t>
      </w:r>
      <w:r w:rsidR="001E1C6A">
        <w:rPr>
          <w:rFonts w:ascii="游ゴシック" w:eastAsia="游ゴシック" w:hAnsi="游ゴシック" w:cs="Meiryo UI" w:hint="eastAsia"/>
        </w:rPr>
        <w:t xml:space="preserve"> </w:t>
      </w:r>
    </w:p>
    <w:p w14:paraId="6C88B869" w14:textId="108DC092" w:rsidR="00F82421" w:rsidRPr="007325F9" w:rsidRDefault="001E1C6A" w:rsidP="001E1C6A">
      <w:pPr>
        <w:ind w:rightChars="256" w:right="538" w:firstLineChars="177" w:firstLine="372"/>
        <w:jc w:val="right"/>
        <w:rPr>
          <w:rFonts w:ascii="游ゴシック" w:eastAsia="游ゴシック" w:hAnsi="游ゴシック" w:cs="Meiryo UI"/>
        </w:rPr>
      </w:pPr>
      <w:r>
        <w:rPr>
          <w:rFonts w:ascii="游ゴシック" w:eastAsia="游ゴシック" w:hAnsi="游ゴシック" w:cs="Meiryo UI" w:hint="eastAsia"/>
        </w:rPr>
        <w:t>□□□</w:t>
      </w:r>
      <w:r w:rsidR="00B81DC7" w:rsidRPr="007325F9">
        <w:rPr>
          <w:rFonts w:ascii="游ゴシック" w:eastAsia="游ゴシック" w:hAnsi="游ゴシック" w:cs="Meiryo UI" w:hint="eastAsia"/>
        </w:rPr>
        <w:t>立</w:t>
      </w:r>
      <w:r>
        <w:rPr>
          <w:rFonts w:ascii="游ゴシック" w:eastAsia="游ゴシック" w:hAnsi="游ゴシック" w:cs="Meiryo UI" w:hint="eastAsia"/>
        </w:rPr>
        <w:t>□□□</w:t>
      </w:r>
      <w:r w:rsidR="00B81DC7" w:rsidRPr="007325F9">
        <w:rPr>
          <w:rFonts w:ascii="游ゴシック" w:eastAsia="游ゴシック" w:hAnsi="游ゴシック" w:cs="Meiryo UI" w:hint="eastAsia"/>
        </w:rPr>
        <w:t>小学校</w:t>
      </w:r>
    </w:p>
    <w:p w14:paraId="3BBC6A9D" w14:textId="00F568F6" w:rsidR="00B81DC7" w:rsidRDefault="00F82421" w:rsidP="001E1C6A">
      <w:pPr>
        <w:ind w:rightChars="256" w:right="538" w:firstLineChars="177" w:firstLine="372"/>
        <w:jc w:val="right"/>
        <w:rPr>
          <w:rFonts w:ascii="游ゴシック" w:eastAsia="游ゴシック" w:hAnsi="游ゴシック" w:cs="Meiryo UI"/>
        </w:rPr>
      </w:pPr>
      <w:r w:rsidRPr="007325F9">
        <w:rPr>
          <w:rFonts w:ascii="游ゴシック" w:eastAsia="游ゴシック" w:hAnsi="游ゴシック" w:cs="Meiryo UI" w:hint="eastAsia"/>
        </w:rPr>
        <w:t xml:space="preserve">校長　</w:t>
      </w:r>
      <w:r w:rsidR="001E1C6A">
        <w:rPr>
          <w:rFonts w:ascii="游ゴシック" w:eastAsia="游ゴシック" w:hAnsi="游ゴシック" w:cs="Meiryo UI" w:hint="eastAsia"/>
        </w:rPr>
        <w:t>□□□□□□</w:t>
      </w:r>
    </w:p>
    <w:p w14:paraId="7AF05A5B" w14:textId="77777777" w:rsidR="000F4280" w:rsidRPr="007325F9" w:rsidRDefault="000F4280" w:rsidP="001E1C6A">
      <w:pPr>
        <w:ind w:rightChars="256" w:right="538" w:firstLineChars="177" w:firstLine="372"/>
        <w:jc w:val="right"/>
        <w:rPr>
          <w:rFonts w:ascii="游ゴシック" w:eastAsia="游ゴシック" w:hAnsi="游ゴシック" w:cs="Meiryo UI"/>
        </w:rPr>
      </w:pPr>
    </w:p>
    <w:p w14:paraId="4652DC95" w14:textId="73BF9EA4" w:rsidR="00B81DC7" w:rsidRPr="007325F9" w:rsidRDefault="00F82421" w:rsidP="008F1561">
      <w:pPr>
        <w:ind w:rightChars="256" w:right="538" w:firstLineChars="177" w:firstLine="496"/>
        <w:jc w:val="center"/>
        <w:rPr>
          <w:rFonts w:ascii="游ゴシック" w:eastAsia="游ゴシック" w:hAnsi="游ゴシック" w:cs="Meiryo UI"/>
          <w:b/>
          <w:bCs/>
          <w:sz w:val="28"/>
          <w:szCs w:val="28"/>
        </w:rPr>
      </w:pPr>
      <w:r w:rsidRPr="007325F9">
        <w:rPr>
          <w:rFonts w:ascii="游ゴシック" w:eastAsia="游ゴシック" w:hAnsi="游ゴシック" w:cs="Meiryo UI"/>
          <w:b/>
          <w:bCs/>
          <w:sz w:val="28"/>
          <w:szCs w:val="28"/>
        </w:rPr>
        <w:t>クラウド型国語総合デジタル教材</w:t>
      </w:r>
      <w:r w:rsidR="00B81DC7" w:rsidRPr="007325F9">
        <w:rPr>
          <w:rFonts w:ascii="游ゴシック" w:eastAsia="游ゴシック" w:hAnsi="游ゴシック" w:cs="Meiryo UI"/>
          <w:b/>
          <w:bCs/>
          <w:sz w:val="28"/>
          <w:szCs w:val="28"/>
        </w:rPr>
        <w:t>「</w:t>
      </w:r>
      <w:r w:rsidR="00B81DC7" w:rsidRPr="007325F9">
        <w:rPr>
          <w:rFonts w:ascii="游ゴシック" w:eastAsia="游ゴシック" w:hAnsi="游ゴシック" w:cs="Meiryo UI" w:hint="eastAsia"/>
          <w:b/>
          <w:bCs/>
          <w:sz w:val="28"/>
          <w:szCs w:val="28"/>
        </w:rPr>
        <w:t>トモプラ</w:t>
      </w:r>
      <w:r w:rsidR="00B81DC7" w:rsidRPr="007325F9">
        <w:rPr>
          <w:rFonts w:ascii="游ゴシック" w:eastAsia="游ゴシック" w:hAnsi="游ゴシック" w:cs="Meiryo UI"/>
          <w:b/>
          <w:bCs/>
          <w:sz w:val="28"/>
          <w:szCs w:val="28"/>
        </w:rPr>
        <w:t>」導入について</w:t>
      </w:r>
    </w:p>
    <w:p w14:paraId="73E507E8" w14:textId="77777777" w:rsidR="00B81DC7" w:rsidRPr="007325F9" w:rsidRDefault="00B81DC7" w:rsidP="00830764">
      <w:pPr>
        <w:ind w:rightChars="256" w:right="538" w:firstLineChars="177" w:firstLine="372"/>
        <w:rPr>
          <w:rFonts w:ascii="游ゴシック" w:eastAsia="游ゴシック" w:hAnsi="游ゴシック" w:cs="Meiryo UI"/>
        </w:rPr>
      </w:pPr>
    </w:p>
    <w:p w14:paraId="4A9A8A61" w14:textId="25BB877A" w:rsidR="0013728E" w:rsidRDefault="0013728E" w:rsidP="006A6222">
      <w:pPr>
        <w:ind w:leftChars="100" w:left="210" w:rightChars="100" w:right="210" w:firstLineChars="100" w:firstLine="210"/>
        <w:rPr>
          <w:rFonts w:ascii="游ゴシック" w:eastAsia="游ゴシック" w:hAnsi="游ゴシック" w:cs="Meiryo UI"/>
        </w:rPr>
      </w:pPr>
      <w:r w:rsidRPr="0013728E">
        <w:rPr>
          <w:rFonts w:ascii="游ゴシック" w:eastAsia="游ゴシック" w:hAnsi="游ゴシック" w:cs="Meiryo UI"/>
        </w:rPr>
        <w:t>日頃より本校の教育活動にご理解とご協力を賜り、誠にありがとうございます。</w:t>
      </w:r>
    </w:p>
    <w:p w14:paraId="5F888A08" w14:textId="77777777" w:rsidR="006A6222" w:rsidRDefault="006A6222" w:rsidP="006A6222">
      <w:pPr>
        <w:ind w:leftChars="100" w:left="210" w:rightChars="100" w:right="210"/>
        <w:rPr>
          <w:rFonts w:ascii="游ゴシック" w:eastAsia="游ゴシック" w:hAnsi="游ゴシック" w:cs="Meiryo UI"/>
        </w:rPr>
      </w:pPr>
    </w:p>
    <w:p w14:paraId="41B96D62" w14:textId="7BBEBDE9" w:rsidR="0013728E" w:rsidRPr="0013728E" w:rsidRDefault="0013728E" w:rsidP="00211553">
      <w:pPr>
        <w:rPr>
          <w:rFonts w:ascii="游ゴシック" w:eastAsia="游ゴシック" w:hAnsi="游ゴシック" w:cs="Meiryo UI"/>
        </w:rPr>
      </w:pPr>
      <w:r w:rsidRPr="0013728E">
        <w:rPr>
          <w:rFonts w:ascii="游ゴシック" w:eastAsia="游ゴシック" w:hAnsi="游ゴシック" w:cs="Meiryo UI"/>
        </w:rPr>
        <w:t>このたび、本校では光村教育図書のクラウド型国語総合デジタル教材「トモプラ」を導入いたしました。「トモプラ」は、デジタル教材と紙教材を併用する国語科の総合教材セットです。これにより、国語の授業において子どもたちの主体的な学びを一層推進してまいります。</w:t>
      </w:r>
    </w:p>
    <w:p w14:paraId="4B16A793" w14:textId="77777777" w:rsidR="006A6222" w:rsidRDefault="006A6222" w:rsidP="006A6222">
      <w:pPr>
        <w:ind w:leftChars="100" w:left="210" w:rightChars="100" w:right="210" w:firstLineChars="50" w:firstLine="105"/>
        <w:rPr>
          <w:rFonts w:ascii="游ゴシック" w:eastAsia="游ゴシック" w:hAnsi="游ゴシック" w:cs="Meiryo UI"/>
        </w:rPr>
      </w:pPr>
    </w:p>
    <w:p w14:paraId="01A61329" w14:textId="14242E73" w:rsidR="0013728E" w:rsidRPr="0013728E" w:rsidRDefault="0013728E" w:rsidP="006A6222">
      <w:pPr>
        <w:ind w:leftChars="100" w:left="210" w:rightChars="100" w:right="210" w:firstLineChars="50" w:firstLine="105"/>
        <w:rPr>
          <w:rFonts w:ascii="游ゴシック" w:eastAsia="游ゴシック" w:hAnsi="游ゴシック" w:cs="Meiryo UI"/>
        </w:rPr>
      </w:pPr>
      <w:r w:rsidRPr="0013728E">
        <w:rPr>
          <w:rFonts w:ascii="游ゴシック" w:eastAsia="游ゴシック" w:hAnsi="游ゴシック" w:cs="Meiryo UI"/>
        </w:rPr>
        <w:t>何卒ご理解とご協力のほど、よろしくお願い申し上げます。</w:t>
      </w:r>
    </w:p>
    <w:p w14:paraId="300E2F1A" w14:textId="77777777" w:rsidR="006F29DA" w:rsidRPr="0013728E" w:rsidRDefault="006F29DA" w:rsidP="00830764">
      <w:pPr>
        <w:ind w:rightChars="256" w:right="538" w:firstLineChars="177" w:firstLine="372"/>
        <w:jc w:val="right"/>
        <w:rPr>
          <w:rFonts w:ascii="游ゴシック" w:eastAsia="游ゴシック" w:hAnsi="游ゴシック" w:cs="Meiryo UI"/>
        </w:rPr>
      </w:pPr>
    </w:p>
    <w:p w14:paraId="2F072718" w14:textId="1ED4717F" w:rsidR="006F29DA" w:rsidRPr="007325F9" w:rsidRDefault="00B81DC7" w:rsidP="00873D06">
      <w:pPr>
        <w:pStyle w:val="a8"/>
        <w:rPr>
          <w:rFonts w:ascii="游ゴシック" w:eastAsia="游ゴシック" w:hAnsi="游ゴシック"/>
        </w:rPr>
      </w:pPr>
      <w:r w:rsidRPr="007325F9">
        <w:rPr>
          <w:rFonts w:ascii="游ゴシック" w:eastAsia="游ゴシック" w:hAnsi="游ゴシック"/>
        </w:rPr>
        <w:t>記</w:t>
      </w:r>
    </w:p>
    <w:p w14:paraId="3D64D8D9" w14:textId="5D1D3496" w:rsidR="00B81DC7" w:rsidRPr="00555BA3" w:rsidRDefault="009F0A88" w:rsidP="00555BA3">
      <w:pPr>
        <w:ind w:left="372" w:rightChars="256" w:right="538"/>
        <w:rPr>
          <w:rFonts w:ascii="游ゴシック" w:eastAsia="游ゴシック" w:hAnsi="游ゴシック" w:cs="Meiryo UI"/>
        </w:rPr>
      </w:pPr>
      <w:r w:rsidRPr="00555BA3">
        <w:rPr>
          <w:rFonts w:ascii="游ゴシック" w:eastAsia="游ゴシック" w:hAnsi="游ゴシック" w:cs="Meiryo UI" w:hint="eastAsia"/>
        </w:rPr>
        <w:t>名　　称</w:t>
      </w:r>
      <w:r w:rsidR="00B81DC7" w:rsidRPr="00555BA3">
        <w:rPr>
          <w:rFonts w:ascii="游ゴシック" w:eastAsia="游ゴシック" w:hAnsi="游ゴシック" w:cs="Meiryo UI"/>
        </w:rPr>
        <w:t>：</w:t>
      </w:r>
      <w:r w:rsidR="00B81DC7" w:rsidRPr="00555BA3">
        <w:rPr>
          <w:rFonts w:ascii="游ゴシック" w:eastAsia="游ゴシック" w:hAnsi="游ゴシック" w:cs="Meiryo UI" w:hint="eastAsia"/>
        </w:rPr>
        <w:t>トモプラ</w:t>
      </w:r>
      <w:r w:rsidR="00F82421" w:rsidRPr="00555BA3">
        <w:rPr>
          <w:rFonts w:ascii="游ゴシック" w:eastAsia="游ゴシック" w:hAnsi="游ゴシック" w:cs="Meiryo UI" w:hint="eastAsia"/>
        </w:rPr>
        <w:t xml:space="preserve"> </w:t>
      </w:r>
      <w:r w:rsidR="00F82421" w:rsidRPr="00555BA3">
        <w:rPr>
          <w:rFonts w:ascii="游ゴシック" w:eastAsia="游ゴシック" w:hAnsi="游ゴシック" w:cs="Meiryo UI"/>
        </w:rPr>
        <w:t>小学校国語 総合教材セット 光村図書版</w:t>
      </w:r>
    </w:p>
    <w:p w14:paraId="60DFC4D6" w14:textId="424CDF48" w:rsidR="00B81DC7" w:rsidRPr="00555BA3" w:rsidRDefault="00B81DC7" w:rsidP="00555BA3">
      <w:pPr>
        <w:ind w:left="372" w:rightChars="256" w:right="538"/>
        <w:rPr>
          <w:rFonts w:ascii="游ゴシック" w:eastAsia="游ゴシック" w:hAnsi="游ゴシック" w:cs="Meiryo UI"/>
          <w:lang w:eastAsia="zh-CN"/>
        </w:rPr>
      </w:pPr>
      <w:r w:rsidRPr="00555BA3">
        <w:rPr>
          <w:rFonts w:ascii="游ゴシック" w:eastAsia="游ゴシック" w:hAnsi="游ゴシック" w:cs="Meiryo UI"/>
          <w:lang w:eastAsia="zh-CN"/>
        </w:rPr>
        <w:t>対象学年：１～６年</w:t>
      </w:r>
    </w:p>
    <w:p w14:paraId="038F34F1" w14:textId="77777777" w:rsidR="00B81DC7" w:rsidRPr="00555BA3" w:rsidRDefault="00B81DC7" w:rsidP="00555BA3">
      <w:pPr>
        <w:ind w:left="372" w:rightChars="256" w:right="538"/>
        <w:rPr>
          <w:rFonts w:ascii="游ゴシック" w:eastAsia="游ゴシック" w:hAnsi="游ゴシック" w:cs="Meiryo UI"/>
          <w:lang w:eastAsia="zh-CN"/>
        </w:rPr>
      </w:pPr>
      <w:r w:rsidRPr="00555BA3">
        <w:rPr>
          <w:rFonts w:ascii="游ゴシック" w:eastAsia="游ゴシック" w:hAnsi="游ゴシック" w:cs="Meiryo UI"/>
          <w:lang w:eastAsia="zh-CN"/>
        </w:rPr>
        <w:t>対象教科：国語</w:t>
      </w:r>
    </w:p>
    <w:p w14:paraId="2CB61A6C" w14:textId="6D7A4B9B" w:rsidR="000E46F3" w:rsidRDefault="00873D06" w:rsidP="000E46F3">
      <w:pPr>
        <w:ind w:left="372" w:rightChars="256" w:right="538"/>
        <w:rPr>
          <w:rFonts w:ascii="游ゴシック" w:eastAsia="游ゴシック" w:hAnsi="游ゴシック" w:cs="Meiryo UI"/>
        </w:rPr>
      </w:pPr>
      <w:r>
        <w:rPr>
          <w:rFonts w:ascii="游ゴシック" w:eastAsia="游ゴシック" w:hAnsi="游ゴシック" w:cs="Meiryo UI" w:hint="eastAsia"/>
        </w:rPr>
        <w:t>特　　長：</w:t>
      </w:r>
    </w:p>
    <w:p w14:paraId="1C2E5263" w14:textId="23C0189E" w:rsidR="000F4280" w:rsidRPr="000F4280" w:rsidRDefault="000E46F3" w:rsidP="000F4280">
      <w:pPr>
        <w:pStyle w:val="a7"/>
        <w:numPr>
          <w:ilvl w:val="1"/>
          <w:numId w:val="10"/>
        </w:numPr>
        <w:ind w:leftChars="0" w:rightChars="256" w:right="538"/>
        <w:rPr>
          <w:rFonts w:ascii="游ゴシック" w:eastAsia="游ゴシック" w:hAnsi="游ゴシック" w:cs="Meiryo UI"/>
        </w:rPr>
      </w:pPr>
      <w:r w:rsidRPr="000F4280">
        <w:rPr>
          <w:rFonts w:ascii="游ゴシック" w:eastAsia="游ゴシック" w:hAnsi="游ゴシック" w:cs="Meiryo UI"/>
        </w:rPr>
        <w:t>学習から評価までトータルな学</w:t>
      </w:r>
      <w:r w:rsidR="000F4280" w:rsidRPr="000F4280">
        <w:rPr>
          <w:rFonts w:ascii="游ゴシック" w:eastAsia="游ゴシック" w:hAnsi="游ゴシック" w:cs="Meiryo UI" w:hint="eastAsia"/>
        </w:rPr>
        <w:t>び</w:t>
      </w:r>
    </w:p>
    <w:p w14:paraId="0CD36AD6" w14:textId="14755E9F" w:rsidR="000F4280" w:rsidRPr="000F4280" w:rsidRDefault="000F4280" w:rsidP="000F4280">
      <w:pPr>
        <w:pStyle w:val="a7"/>
        <w:ind w:leftChars="0" w:left="880" w:rightChars="256" w:right="538"/>
        <w:rPr>
          <w:rFonts w:ascii="游ゴシック" w:eastAsia="游ゴシック" w:hAnsi="游ゴシック" w:cs="Meiryo UI"/>
        </w:rPr>
      </w:pPr>
      <w:r w:rsidRPr="000F4280">
        <w:rPr>
          <w:rFonts w:ascii="游ゴシック" w:eastAsia="游ゴシック" w:hAnsi="游ゴシック" w:cs="Meiryo UI"/>
        </w:rPr>
        <w:t>授業・個別学習から到達度評価までをカバーし、教科書単元にそった学習の流れを総合的に支援します。</w:t>
      </w:r>
      <w:r w:rsidR="00C71B58">
        <w:rPr>
          <w:rFonts w:ascii="游ゴシック" w:eastAsia="游ゴシック" w:hAnsi="游ゴシック" w:cs="Meiryo UI" w:hint="eastAsia"/>
        </w:rPr>
        <w:t>評価</w:t>
      </w:r>
      <w:r w:rsidRPr="000F4280">
        <w:rPr>
          <w:rFonts w:ascii="游ゴシック" w:eastAsia="游ゴシック" w:hAnsi="游ゴシック" w:cs="Meiryo UI"/>
        </w:rPr>
        <w:t>テスト・漢字学習・国語辞典・漢字辞典・教科書教材資料映像・ローマ字タイピングなど、基本的な教材・指導資料が揃っています。</w:t>
      </w:r>
    </w:p>
    <w:p w14:paraId="69669246" w14:textId="6B8ABDE2" w:rsidR="000F4280" w:rsidRPr="000F4280" w:rsidRDefault="000F4280" w:rsidP="000F4280">
      <w:pPr>
        <w:pStyle w:val="a7"/>
        <w:numPr>
          <w:ilvl w:val="1"/>
          <w:numId w:val="10"/>
        </w:numPr>
        <w:ind w:leftChars="0" w:rightChars="256" w:right="538"/>
        <w:rPr>
          <w:rFonts w:ascii="游ゴシック" w:eastAsia="游ゴシック" w:hAnsi="游ゴシック" w:cs="Meiryo UI"/>
        </w:rPr>
      </w:pPr>
      <w:r w:rsidRPr="000F4280">
        <w:rPr>
          <w:rFonts w:ascii="游ゴシック" w:eastAsia="游ゴシック" w:hAnsi="游ゴシック" w:cs="Meiryo UI" w:hint="eastAsia"/>
        </w:rPr>
        <w:t>国語辞典とつながって語彙を強化</w:t>
      </w:r>
      <w:r>
        <w:rPr>
          <w:rFonts w:ascii="游ゴシック" w:eastAsia="游ゴシック" w:hAnsi="游ゴシック" w:cs="Meiryo UI"/>
        </w:rPr>
        <w:br/>
      </w:r>
      <w:r w:rsidRPr="000F4280">
        <w:rPr>
          <w:rFonts w:ascii="游ゴシック" w:eastAsia="游ゴシック" w:hAnsi="游ゴシック" w:cs="Meiryo UI" w:hint="eastAsia"/>
        </w:rPr>
        <w:t>各教材・指導資料と国語辞典がつながっており、コンテンツ内で出てきた語彙の意味を、すばやく簡単に調べることができます。これにより、多くの言葉に触れ、言葉の正確な意味を理解し、適切に使う方法を効果的に学べます。</w:t>
      </w:r>
    </w:p>
    <w:p w14:paraId="1F2BA7D2" w14:textId="54C0B1E8" w:rsidR="000E46F3" w:rsidRPr="000F4280" w:rsidRDefault="000F4280" w:rsidP="000F4280">
      <w:pPr>
        <w:pStyle w:val="a7"/>
        <w:numPr>
          <w:ilvl w:val="1"/>
          <w:numId w:val="10"/>
        </w:numPr>
        <w:ind w:leftChars="0" w:rightChars="256" w:right="538"/>
        <w:rPr>
          <w:rFonts w:ascii="游ゴシック" w:eastAsia="游ゴシック" w:hAnsi="游ゴシック" w:cs="Meiryo UI"/>
        </w:rPr>
      </w:pPr>
      <w:r w:rsidRPr="000F4280">
        <w:rPr>
          <w:rFonts w:ascii="游ゴシック" w:eastAsia="游ゴシック" w:hAnsi="游ゴシック" w:cs="Meiryo UI" w:hint="eastAsia"/>
        </w:rPr>
        <w:t>指導・学習状況がひと目でわかる</w:t>
      </w:r>
      <w:r w:rsidRPr="000F4280">
        <w:rPr>
          <w:rFonts w:ascii="游ゴシック" w:eastAsia="游ゴシック" w:hAnsi="游ゴシック" w:cs="Meiryo UI"/>
        </w:rPr>
        <w:br/>
        <w:t>各教材の使用履歴と結果は、教師と児童それぞれのダッシュボードに情報としてまとめられます。ダッシュボードを通じて、教師が指導の全体像を把握したり、児童が進捗の詳細を確認したりできます。指導改善の参考となるだけでなく、学習意欲を高めるためにも役立ちます。</w:t>
      </w:r>
    </w:p>
    <w:p w14:paraId="73C486FC" w14:textId="64B37359" w:rsidR="009F0A88" w:rsidRPr="00555BA3" w:rsidRDefault="009F0A88" w:rsidP="000F4280">
      <w:pPr>
        <w:ind w:rightChars="256" w:right="538" w:firstLineChars="200" w:firstLine="420"/>
        <w:rPr>
          <w:rFonts w:ascii="游ゴシック" w:eastAsia="游ゴシック" w:hAnsi="游ゴシック" w:cs="Meiryo UI"/>
        </w:rPr>
      </w:pPr>
      <w:r w:rsidRPr="00555BA3">
        <w:rPr>
          <w:rFonts w:ascii="游ゴシック" w:eastAsia="游ゴシック" w:hAnsi="游ゴシック" w:cs="Meiryo UI"/>
        </w:rPr>
        <w:t>活用場面：</w:t>
      </w:r>
      <w:r w:rsidR="0004551E" w:rsidRPr="0004551E">
        <w:rPr>
          <w:rFonts w:ascii="游ゴシック" w:eastAsia="游ゴシック" w:hAnsi="游ゴシック" w:cs="Meiryo UI" w:hint="eastAsia"/>
        </w:rPr>
        <w:t>紙</w:t>
      </w:r>
      <w:r w:rsidR="0004551E">
        <w:rPr>
          <w:rFonts w:ascii="游ゴシック" w:eastAsia="游ゴシック" w:hAnsi="游ゴシック" w:cs="Meiryo UI" w:hint="eastAsia"/>
        </w:rPr>
        <w:t>の</w:t>
      </w:r>
      <w:r w:rsidR="00321E0A">
        <w:rPr>
          <w:rFonts w:ascii="游ゴシック" w:eastAsia="游ゴシック" w:hAnsi="游ゴシック" w:cs="Meiryo UI" w:hint="eastAsia"/>
        </w:rPr>
        <w:t>評価</w:t>
      </w:r>
      <w:r w:rsidRPr="00555BA3">
        <w:rPr>
          <w:rFonts w:ascii="游ゴシック" w:eastAsia="游ゴシック" w:hAnsi="游ゴシック" w:cs="Meiryo UI"/>
        </w:rPr>
        <w:t>テスト、</w:t>
      </w:r>
      <w:r w:rsidR="00B47923" w:rsidRPr="00555BA3">
        <w:rPr>
          <w:rFonts w:ascii="游ゴシック" w:eastAsia="游ゴシック" w:hAnsi="游ゴシック" w:cs="Meiryo UI" w:hint="eastAsia"/>
        </w:rPr>
        <w:t>一斉授業、自主学習、家庭学習</w:t>
      </w:r>
      <w:r w:rsidR="000F4280">
        <w:rPr>
          <w:rFonts w:ascii="游ゴシック" w:eastAsia="游ゴシック" w:hAnsi="游ゴシック" w:cs="Meiryo UI" w:hint="eastAsia"/>
        </w:rPr>
        <w:t>、長期休暇中</w:t>
      </w:r>
      <w:r w:rsidR="00B47923" w:rsidRPr="00555BA3">
        <w:rPr>
          <w:rFonts w:ascii="游ゴシック" w:eastAsia="游ゴシック" w:hAnsi="游ゴシック" w:cs="Meiryo UI" w:hint="eastAsia"/>
        </w:rPr>
        <w:t>など</w:t>
      </w:r>
    </w:p>
    <w:p w14:paraId="2A2C1A49" w14:textId="750248D7" w:rsidR="00B81DC7" w:rsidRPr="00555BA3" w:rsidRDefault="00B81DC7" w:rsidP="00555BA3">
      <w:pPr>
        <w:ind w:left="440" w:rightChars="256" w:right="538"/>
        <w:rPr>
          <w:rFonts w:ascii="游ゴシック" w:eastAsia="游ゴシック" w:hAnsi="游ゴシック" w:cs="Meiryo UI"/>
        </w:rPr>
      </w:pPr>
      <w:r w:rsidRPr="00555BA3">
        <w:rPr>
          <w:rFonts w:ascii="游ゴシック" w:eastAsia="游ゴシック" w:hAnsi="游ゴシック" w:cs="Meiryo UI"/>
        </w:rPr>
        <w:t>価　　格：年間</w:t>
      </w:r>
      <w:r w:rsidR="003B546E" w:rsidRPr="00555BA3">
        <w:rPr>
          <w:rFonts w:ascii="游ゴシック" w:eastAsia="游ゴシック" w:hAnsi="游ゴシック" w:cs="Meiryo UI" w:hint="eastAsia"/>
        </w:rPr>
        <w:t xml:space="preserve">　1,</w:t>
      </w:r>
      <w:r w:rsidR="00996D7D">
        <w:rPr>
          <w:rFonts w:ascii="游ゴシック" w:eastAsia="游ゴシック" w:hAnsi="游ゴシック" w:cs="Meiryo UI" w:hint="eastAsia"/>
        </w:rPr>
        <w:t>32</w:t>
      </w:r>
      <w:r w:rsidR="003B546E" w:rsidRPr="00555BA3">
        <w:rPr>
          <w:rFonts w:ascii="游ゴシック" w:eastAsia="游ゴシック" w:hAnsi="游ゴシック" w:cs="Meiryo UI" w:hint="eastAsia"/>
        </w:rPr>
        <w:t>0</w:t>
      </w:r>
      <w:r w:rsidRPr="00555BA3">
        <w:rPr>
          <w:rFonts w:ascii="游ゴシック" w:eastAsia="游ゴシック" w:hAnsi="游ゴシック" w:cs="Meiryo UI"/>
        </w:rPr>
        <w:t>円</w:t>
      </w:r>
    </w:p>
    <w:p w14:paraId="2F22825D" w14:textId="77B172A9" w:rsidR="00CA0A99" w:rsidRPr="007325F9" w:rsidRDefault="00367D3A" w:rsidP="00EC470C">
      <w:pPr>
        <w:ind w:left="440" w:rightChars="256" w:right="538"/>
        <w:rPr>
          <w:rFonts w:ascii="游ゴシック" w:eastAsia="游ゴシック" w:hAnsi="游ゴシック" w:cs="Meiryo UI"/>
        </w:rPr>
      </w:pPr>
      <w:r w:rsidRPr="00555BA3">
        <w:rPr>
          <w:rFonts w:ascii="游ゴシック" w:eastAsia="游ゴシック" w:hAnsi="游ゴシック" w:cs="Meiryo UI" w:hint="eastAsia"/>
        </w:rPr>
        <w:t>備　　考：詳しくは下記</w:t>
      </w:r>
      <w:r w:rsidR="00CA0A99" w:rsidRPr="00555BA3">
        <w:rPr>
          <w:rFonts w:ascii="游ゴシック" w:eastAsia="游ゴシック" w:hAnsi="游ゴシック" w:cs="Meiryo UI" w:hint="eastAsia"/>
        </w:rPr>
        <w:t>二次元</w:t>
      </w:r>
      <w:r w:rsidRPr="00555BA3">
        <w:rPr>
          <w:rFonts w:ascii="游ゴシック" w:eastAsia="游ゴシック" w:hAnsi="游ゴシック" w:cs="Meiryo UI" w:hint="eastAsia"/>
        </w:rPr>
        <w:t>コードよりご参照ください。</w:t>
      </w:r>
      <w:r w:rsidR="00EC470C">
        <w:rPr>
          <w:rFonts w:ascii="游ゴシック" w:eastAsia="游ゴシック" w:hAnsi="游ゴシック" w:cs="Meiryo UI"/>
        </w:rPr>
        <w:tab/>
      </w:r>
      <w:r w:rsidR="001E45BA" w:rsidRPr="007325F9">
        <w:rPr>
          <w:rFonts w:ascii="游ゴシック" w:eastAsia="游ゴシック" w:hAnsi="游ゴシック"/>
          <w:noProof/>
        </w:rPr>
        <w:drawing>
          <wp:anchor distT="0" distB="0" distL="114300" distR="114300" simplePos="0" relativeHeight="251658240" behindDoc="0" locked="0" layoutInCell="1" allowOverlap="1" wp14:anchorId="65960CD4" wp14:editId="0212AD6C">
            <wp:simplePos x="0" y="0"/>
            <wp:positionH relativeFrom="column">
              <wp:posOffset>5329555</wp:posOffset>
            </wp:positionH>
            <wp:positionV relativeFrom="paragraph">
              <wp:posOffset>-1905</wp:posOffset>
            </wp:positionV>
            <wp:extent cx="520700" cy="520700"/>
            <wp:effectExtent l="0" t="0" r="0" b="0"/>
            <wp:wrapSquare wrapText="bothSides"/>
            <wp:docPr id="3" name="図 2" descr="QR コード&#10;&#10;AI によって生成されたコンテンツは間違っている可能性があります。">
              <a:extLst xmlns:a="http://schemas.openxmlformats.org/drawingml/2006/main">
                <a:ext uri="{FF2B5EF4-FFF2-40B4-BE49-F238E27FC236}">
                  <a16:creationId xmlns:a16="http://schemas.microsoft.com/office/drawing/2014/main" id="{1387BAAD-73FB-2752-34B5-CFBF4FC79F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QR コード&#10;&#10;AI によって生成されたコンテンツは間違っている可能性があります。">
                      <a:extLst>
                        <a:ext uri="{FF2B5EF4-FFF2-40B4-BE49-F238E27FC236}">
                          <a16:creationId xmlns:a16="http://schemas.microsoft.com/office/drawing/2014/main" id="{1387BAAD-73FB-2752-34B5-CFBF4FC79F16}"/>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0700" cy="520700"/>
                    </a:xfrm>
                    <a:prstGeom prst="rect">
                      <a:avLst/>
                    </a:prstGeom>
                  </pic:spPr>
                </pic:pic>
              </a:graphicData>
            </a:graphic>
          </wp:anchor>
        </w:drawing>
      </w:r>
    </w:p>
    <w:p w14:paraId="499CC13F" w14:textId="343BF8A6" w:rsidR="006F29DA" w:rsidRPr="00555BA3" w:rsidRDefault="006A6222" w:rsidP="00555BA3">
      <w:pPr>
        <w:ind w:rightChars="256" w:right="538" w:firstLineChars="177" w:firstLine="372"/>
        <w:jc w:val="center"/>
        <w:rPr>
          <w:rFonts w:ascii="游ゴシック" w:eastAsia="游ゴシック" w:hAnsi="游ゴシック" w:cs="Meiryo UI"/>
        </w:rPr>
      </w:pPr>
      <w:r>
        <w:rPr>
          <w:rFonts w:ascii="游ゴシック" w:eastAsia="游ゴシック" w:hAnsi="游ゴシック" w:cs="Meiryo UI" w:hint="eastAsia"/>
        </w:rPr>
        <w:t xml:space="preserve">　</w:t>
      </w:r>
      <w:r w:rsidR="00CA0A99" w:rsidRPr="007325F9">
        <w:rPr>
          <w:rFonts w:ascii="游ゴシック" w:eastAsia="游ゴシック" w:hAnsi="游ゴシック" w:cs="Meiryo UI" w:hint="eastAsia"/>
        </w:rPr>
        <w:t>トモプラサイト：</w:t>
      </w:r>
      <w:r w:rsidR="00CA0A99" w:rsidRPr="007325F9">
        <w:rPr>
          <w:rFonts w:ascii="游ゴシック" w:eastAsia="游ゴシック" w:hAnsi="游ゴシック" w:cs="Meiryo UI"/>
        </w:rPr>
        <w:t>https://mitsumura-kyouiku.co.jp/tomosplus/</w:t>
      </w:r>
    </w:p>
    <w:p w14:paraId="3200E6C7" w14:textId="77777777" w:rsidR="00EC470C" w:rsidRDefault="00EC470C" w:rsidP="00EC470C">
      <w:pPr>
        <w:pStyle w:val="a3"/>
        <w:rPr>
          <w:rFonts w:ascii="游ゴシック" w:eastAsia="游ゴシック" w:hAnsi="游ゴシック"/>
        </w:rPr>
      </w:pPr>
    </w:p>
    <w:p w14:paraId="2699670B" w14:textId="6D88BE7E" w:rsidR="0010303E" w:rsidRPr="00555BA3" w:rsidRDefault="00B81DC7" w:rsidP="00EC470C">
      <w:pPr>
        <w:pStyle w:val="a3"/>
        <w:rPr>
          <w:rFonts w:ascii="游ゴシック" w:eastAsia="游ゴシック" w:hAnsi="游ゴシック"/>
        </w:rPr>
      </w:pPr>
      <w:r w:rsidRPr="007325F9">
        <w:rPr>
          <w:rFonts w:ascii="游ゴシック" w:eastAsia="游ゴシック" w:hAnsi="游ゴシック"/>
        </w:rPr>
        <w:t>以上</w:t>
      </w:r>
    </w:p>
    <w:sectPr w:rsidR="0010303E" w:rsidRPr="00555BA3" w:rsidSect="006A6222">
      <w:pgSz w:w="11906" w:h="16838"/>
      <w:pgMar w:top="1440" w:right="1080" w:bottom="1440" w:left="1080" w:header="851" w:footer="992"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6094A" w14:textId="77777777" w:rsidR="0010588E" w:rsidRDefault="0010588E" w:rsidP="00555BA3">
      <w:r>
        <w:separator/>
      </w:r>
    </w:p>
  </w:endnote>
  <w:endnote w:type="continuationSeparator" w:id="0">
    <w:p w14:paraId="3641BA20" w14:textId="77777777" w:rsidR="0010588E" w:rsidRDefault="0010588E" w:rsidP="00555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EC54E" w14:textId="77777777" w:rsidR="0010588E" w:rsidRDefault="0010588E" w:rsidP="00555BA3">
      <w:r>
        <w:separator/>
      </w:r>
    </w:p>
  </w:footnote>
  <w:footnote w:type="continuationSeparator" w:id="0">
    <w:p w14:paraId="3F0ADC44" w14:textId="77777777" w:rsidR="0010588E" w:rsidRDefault="0010588E" w:rsidP="00555B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73EFC"/>
    <w:multiLevelType w:val="hybridMultilevel"/>
    <w:tmpl w:val="F70082FE"/>
    <w:lvl w:ilvl="0" w:tplc="04090001">
      <w:start w:val="1"/>
      <w:numFmt w:val="bullet"/>
      <w:lvlText w:val=""/>
      <w:lvlJc w:val="left"/>
      <w:pPr>
        <w:ind w:left="812" w:hanging="440"/>
      </w:pPr>
      <w:rPr>
        <w:rFonts w:ascii="Wingdings" w:hAnsi="Wingdings" w:hint="default"/>
      </w:rPr>
    </w:lvl>
    <w:lvl w:ilvl="1" w:tplc="0409000B" w:tentative="1">
      <w:start w:val="1"/>
      <w:numFmt w:val="bullet"/>
      <w:lvlText w:val=""/>
      <w:lvlJc w:val="left"/>
      <w:pPr>
        <w:ind w:left="1252" w:hanging="440"/>
      </w:pPr>
      <w:rPr>
        <w:rFonts w:ascii="Wingdings" w:hAnsi="Wingdings" w:hint="default"/>
      </w:rPr>
    </w:lvl>
    <w:lvl w:ilvl="2" w:tplc="0409000D" w:tentative="1">
      <w:start w:val="1"/>
      <w:numFmt w:val="bullet"/>
      <w:lvlText w:val=""/>
      <w:lvlJc w:val="left"/>
      <w:pPr>
        <w:ind w:left="1692" w:hanging="440"/>
      </w:pPr>
      <w:rPr>
        <w:rFonts w:ascii="Wingdings" w:hAnsi="Wingdings" w:hint="default"/>
      </w:rPr>
    </w:lvl>
    <w:lvl w:ilvl="3" w:tplc="04090001" w:tentative="1">
      <w:start w:val="1"/>
      <w:numFmt w:val="bullet"/>
      <w:lvlText w:val=""/>
      <w:lvlJc w:val="left"/>
      <w:pPr>
        <w:ind w:left="2132" w:hanging="440"/>
      </w:pPr>
      <w:rPr>
        <w:rFonts w:ascii="Wingdings" w:hAnsi="Wingdings" w:hint="default"/>
      </w:rPr>
    </w:lvl>
    <w:lvl w:ilvl="4" w:tplc="0409000B" w:tentative="1">
      <w:start w:val="1"/>
      <w:numFmt w:val="bullet"/>
      <w:lvlText w:val=""/>
      <w:lvlJc w:val="left"/>
      <w:pPr>
        <w:ind w:left="2572" w:hanging="440"/>
      </w:pPr>
      <w:rPr>
        <w:rFonts w:ascii="Wingdings" w:hAnsi="Wingdings" w:hint="default"/>
      </w:rPr>
    </w:lvl>
    <w:lvl w:ilvl="5" w:tplc="0409000D" w:tentative="1">
      <w:start w:val="1"/>
      <w:numFmt w:val="bullet"/>
      <w:lvlText w:val=""/>
      <w:lvlJc w:val="left"/>
      <w:pPr>
        <w:ind w:left="3012" w:hanging="440"/>
      </w:pPr>
      <w:rPr>
        <w:rFonts w:ascii="Wingdings" w:hAnsi="Wingdings" w:hint="default"/>
      </w:rPr>
    </w:lvl>
    <w:lvl w:ilvl="6" w:tplc="04090001" w:tentative="1">
      <w:start w:val="1"/>
      <w:numFmt w:val="bullet"/>
      <w:lvlText w:val=""/>
      <w:lvlJc w:val="left"/>
      <w:pPr>
        <w:ind w:left="3452" w:hanging="440"/>
      </w:pPr>
      <w:rPr>
        <w:rFonts w:ascii="Wingdings" w:hAnsi="Wingdings" w:hint="default"/>
      </w:rPr>
    </w:lvl>
    <w:lvl w:ilvl="7" w:tplc="0409000B" w:tentative="1">
      <w:start w:val="1"/>
      <w:numFmt w:val="bullet"/>
      <w:lvlText w:val=""/>
      <w:lvlJc w:val="left"/>
      <w:pPr>
        <w:ind w:left="3892" w:hanging="440"/>
      </w:pPr>
      <w:rPr>
        <w:rFonts w:ascii="Wingdings" w:hAnsi="Wingdings" w:hint="default"/>
      </w:rPr>
    </w:lvl>
    <w:lvl w:ilvl="8" w:tplc="0409000D" w:tentative="1">
      <w:start w:val="1"/>
      <w:numFmt w:val="bullet"/>
      <w:lvlText w:val=""/>
      <w:lvlJc w:val="left"/>
      <w:pPr>
        <w:ind w:left="4332" w:hanging="440"/>
      </w:pPr>
      <w:rPr>
        <w:rFonts w:ascii="Wingdings" w:hAnsi="Wingdings" w:hint="default"/>
      </w:rPr>
    </w:lvl>
  </w:abstractNum>
  <w:abstractNum w:abstractNumId="1" w15:restartNumberingAfterBreak="0">
    <w:nsid w:val="13D05120"/>
    <w:multiLevelType w:val="hybridMultilevel"/>
    <w:tmpl w:val="F4C6D0A6"/>
    <w:lvl w:ilvl="0" w:tplc="0409000F">
      <w:start w:val="1"/>
      <w:numFmt w:val="decimal"/>
      <w:lvlText w:val="%1."/>
      <w:lvlJc w:val="left"/>
      <w:pPr>
        <w:ind w:left="812" w:hanging="440"/>
      </w:pPr>
    </w:lvl>
    <w:lvl w:ilvl="1" w:tplc="04090017" w:tentative="1">
      <w:start w:val="1"/>
      <w:numFmt w:val="aiueoFullWidth"/>
      <w:lvlText w:val="(%2)"/>
      <w:lvlJc w:val="left"/>
      <w:pPr>
        <w:ind w:left="1252" w:hanging="440"/>
      </w:pPr>
    </w:lvl>
    <w:lvl w:ilvl="2" w:tplc="04090011" w:tentative="1">
      <w:start w:val="1"/>
      <w:numFmt w:val="decimalEnclosedCircle"/>
      <w:lvlText w:val="%3"/>
      <w:lvlJc w:val="left"/>
      <w:pPr>
        <w:ind w:left="1692" w:hanging="440"/>
      </w:pPr>
    </w:lvl>
    <w:lvl w:ilvl="3" w:tplc="0409000F" w:tentative="1">
      <w:start w:val="1"/>
      <w:numFmt w:val="decimal"/>
      <w:lvlText w:val="%4."/>
      <w:lvlJc w:val="left"/>
      <w:pPr>
        <w:ind w:left="2132" w:hanging="440"/>
      </w:pPr>
    </w:lvl>
    <w:lvl w:ilvl="4" w:tplc="04090017" w:tentative="1">
      <w:start w:val="1"/>
      <w:numFmt w:val="aiueoFullWidth"/>
      <w:lvlText w:val="(%5)"/>
      <w:lvlJc w:val="left"/>
      <w:pPr>
        <w:ind w:left="2572" w:hanging="440"/>
      </w:pPr>
    </w:lvl>
    <w:lvl w:ilvl="5" w:tplc="04090011" w:tentative="1">
      <w:start w:val="1"/>
      <w:numFmt w:val="decimalEnclosedCircle"/>
      <w:lvlText w:val="%6"/>
      <w:lvlJc w:val="left"/>
      <w:pPr>
        <w:ind w:left="3012" w:hanging="440"/>
      </w:pPr>
    </w:lvl>
    <w:lvl w:ilvl="6" w:tplc="0409000F" w:tentative="1">
      <w:start w:val="1"/>
      <w:numFmt w:val="decimal"/>
      <w:lvlText w:val="%7."/>
      <w:lvlJc w:val="left"/>
      <w:pPr>
        <w:ind w:left="3452" w:hanging="440"/>
      </w:pPr>
    </w:lvl>
    <w:lvl w:ilvl="7" w:tplc="04090017" w:tentative="1">
      <w:start w:val="1"/>
      <w:numFmt w:val="aiueoFullWidth"/>
      <w:lvlText w:val="(%8)"/>
      <w:lvlJc w:val="left"/>
      <w:pPr>
        <w:ind w:left="3892" w:hanging="440"/>
      </w:pPr>
    </w:lvl>
    <w:lvl w:ilvl="8" w:tplc="04090011" w:tentative="1">
      <w:start w:val="1"/>
      <w:numFmt w:val="decimalEnclosedCircle"/>
      <w:lvlText w:val="%9"/>
      <w:lvlJc w:val="left"/>
      <w:pPr>
        <w:ind w:left="4332" w:hanging="440"/>
      </w:pPr>
    </w:lvl>
  </w:abstractNum>
  <w:abstractNum w:abstractNumId="2" w15:restartNumberingAfterBreak="0">
    <w:nsid w:val="15E82795"/>
    <w:multiLevelType w:val="hybridMultilevel"/>
    <w:tmpl w:val="81122C26"/>
    <w:lvl w:ilvl="0" w:tplc="0409000F">
      <w:start w:val="1"/>
      <w:numFmt w:val="decimal"/>
      <w:lvlText w:val="%1."/>
      <w:lvlJc w:val="left"/>
      <w:pPr>
        <w:ind w:left="812" w:hanging="440"/>
      </w:pPr>
    </w:lvl>
    <w:lvl w:ilvl="1" w:tplc="04090017" w:tentative="1">
      <w:start w:val="1"/>
      <w:numFmt w:val="aiueoFullWidth"/>
      <w:lvlText w:val="(%2)"/>
      <w:lvlJc w:val="left"/>
      <w:pPr>
        <w:ind w:left="1252" w:hanging="440"/>
      </w:pPr>
    </w:lvl>
    <w:lvl w:ilvl="2" w:tplc="04090011" w:tentative="1">
      <w:start w:val="1"/>
      <w:numFmt w:val="decimalEnclosedCircle"/>
      <w:lvlText w:val="%3"/>
      <w:lvlJc w:val="left"/>
      <w:pPr>
        <w:ind w:left="1692" w:hanging="440"/>
      </w:pPr>
    </w:lvl>
    <w:lvl w:ilvl="3" w:tplc="0409000F" w:tentative="1">
      <w:start w:val="1"/>
      <w:numFmt w:val="decimal"/>
      <w:lvlText w:val="%4."/>
      <w:lvlJc w:val="left"/>
      <w:pPr>
        <w:ind w:left="2132" w:hanging="440"/>
      </w:pPr>
    </w:lvl>
    <w:lvl w:ilvl="4" w:tplc="04090017" w:tentative="1">
      <w:start w:val="1"/>
      <w:numFmt w:val="aiueoFullWidth"/>
      <w:lvlText w:val="(%5)"/>
      <w:lvlJc w:val="left"/>
      <w:pPr>
        <w:ind w:left="2572" w:hanging="440"/>
      </w:pPr>
    </w:lvl>
    <w:lvl w:ilvl="5" w:tplc="04090011" w:tentative="1">
      <w:start w:val="1"/>
      <w:numFmt w:val="decimalEnclosedCircle"/>
      <w:lvlText w:val="%6"/>
      <w:lvlJc w:val="left"/>
      <w:pPr>
        <w:ind w:left="3012" w:hanging="440"/>
      </w:pPr>
    </w:lvl>
    <w:lvl w:ilvl="6" w:tplc="0409000F" w:tentative="1">
      <w:start w:val="1"/>
      <w:numFmt w:val="decimal"/>
      <w:lvlText w:val="%7."/>
      <w:lvlJc w:val="left"/>
      <w:pPr>
        <w:ind w:left="3452" w:hanging="440"/>
      </w:pPr>
    </w:lvl>
    <w:lvl w:ilvl="7" w:tplc="04090017" w:tentative="1">
      <w:start w:val="1"/>
      <w:numFmt w:val="aiueoFullWidth"/>
      <w:lvlText w:val="(%8)"/>
      <w:lvlJc w:val="left"/>
      <w:pPr>
        <w:ind w:left="3892" w:hanging="440"/>
      </w:pPr>
    </w:lvl>
    <w:lvl w:ilvl="8" w:tplc="04090011" w:tentative="1">
      <w:start w:val="1"/>
      <w:numFmt w:val="decimalEnclosedCircle"/>
      <w:lvlText w:val="%9"/>
      <w:lvlJc w:val="left"/>
      <w:pPr>
        <w:ind w:left="4332" w:hanging="440"/>
      </w:pPr>
    </w:lvl>
  </w:abstractNum>
  <w:abstractNum w:abstractNumId="3" w15:restartNumberingAfterBreak="0">
    <w:nsid w:val="4DEE588C"/>
    <w:multiLevelType w:val="hybridMultilevel"/>
    <w:tmpl w:val="92986202"/>
    <w:lvl w:ilvl="0" w:tplc="0409000F">
      <w:start w:val="1"/>
      <w:numFmt w:val="decimal"/>
      <w:lvlText w:val="%1."/>
      <w:lvlJc w:val="left"/>
      <w:pPr>
        <w:ind w:left="812" w:hanging="440"/>
      </w:pPr>
    </w:lvl>
    <w:lvl w:ilvl="1" w:tplc="04090017" w:tentative="1">
      <w:start w:val="1"/>
      <w:numFmt w:val="aiueoFullWidth"/>
      <w:lvlText w:val="(%2)"/>
      <w:lvlJc w:val="left"/>
      <w:pPr>
        <w:ind w:left="1252" w:hanging="440"/>
      </w:pPr>
    </w:lvl>
    <w:lvl w:ilvl="2" w:tplc="04090011" w:tentative="1">
      <w:start w:val="1"/>
      <w:numFmt w:val="decimalEnclosedCircle"/>
      <w:lvlText w:val="%3"/>
      <w:lvlJc w:val="left"/>
      <w:pPr>
        <w:ind w:left="1692" w:hanging="440"/>
      </w:pPr>
    </w:lvl>
    <w:lvl w:ilvl="3" w:tplc="0409000F" w:tentative="1">
      <w:start w:val="1"/>
      <w:numFmt w:val="decimal"/>
      <w:lvlText w:val="%4."/>
      <w:lvlJc w:val="left"/>
      <w:pPr>
        <w:ind w:left="2132" w:hanging="440"/>
      </w:pPr>
    </w:lvl>
    <w:lvl w:ilvl="4" w:tplc="04090017" w:tentative="1">
      <w:start w:val="1"/>
      <w:numFmt w:val="aiueoFullWidth"/>
      <w:lvlText w:val="(%5)"/>
      <w:lvlJc w:val="left"/>
      <w:pPr>
        <w:ind w:left="2572" w:hanging="440"/>
      </w:pPr>
    </w:lvl>
    <w:lvl w:ilvl="5" w:tplc="04090011" w:tentative="1">
      <w:start w:val="1"/>
      <w:numFmt w:val="decimalEnclosedCircle"/>
      <w:lvlText w:val="%6"/>
      <w:lvlJc w:val="left"/>
      <w:pPr>
        <w:ind w:left="3012" w:hanging="440"/>
      </w:pPr>
    </w:lvl>
    <w:lvl w:ilvl="6" w:tplc="0409000F" w:tentative="1">
      <w:start w:val="1"/>
      <w:numFmt w:val="decimal"/>
      <w:lvlText w:val="%7."/>
      <w:lvlJc w:val="left"/>
      <w:pPr>
        <w:ind w:left="3452" w:hanging="440"/>
      </w:pPr>
    </w:lvl>
    <w:lvl w:ilvl="7" w:tplc="04090017" w:tentative="1">
      <w:start w:val="1"/>
      <w:numFmt w:val="aiueoFullWidth"/>
      <w:lvlText w:val="(%8)"/>
      <w:lvlJc w:val="left"/>
      <w:pPr>
        <w:ind w:left="3892" w:hanging="440"/>
      </w:pPr>
    </w:lvl>
    <w:lvl w:ilvl="8" w:tplc="04090011" w:tentative="1">
      <w:start w:val="1"/>
      <w:numFmt w:val="decimalEnclosedCircle"/>
      <w:lvlText w:val="%9"/>
      <w:lvlJc w:val="left"/>
      <w:pPr>
        <w:ind w:left="4332" w:hanging="440"/>
      </w:pPr>
    </w:lvl>
  </w:abstractNum>
  <w:abstractNum w:abstractNumId="4" w15:restartNumberingAfterBreak="0">
    <w:nsid w:val="4DEF0970"/>
    <w:multiLevelType w:val="multilevel"/>
    <w:tmpl w:val="3E6AEC82"/>
    <w:lvl w:ilvl="0">
      <w:start w:val="1"/>
      <w:numFmt w:val="decimal"/>
      <w:lvlText w:val="%1."/>
      <w:lvlJc w:val="left"/>
      <w:pPr>
        <w:ind w:left="440" w:hanging="440"/>
      </w:pPr>
      <w:rPr>
        <w:rFonts w:hint="eastAsia"/>
      </w:rPr>
    </w:lvl>
    <w:lvl w:ilvl="1">
      <w:start w:val="1"/>
      <w:numFmt w:val="none"/>
      <w:lvlText w:val=""/>
      <w:lvlJc w:val="left"/>
      <w:pPr>
        <w:ind w:left="851" w:hanging="411"/>
      </w:pPr>
      <w:rPr>
        <w:rFonts w:hint="eastAsia"/>
      </w:rPr>
    </w:lvl>
    <w:lvl w:ilvl="2">
      <w:start w:val="1"/>
      <w:numFmt w:val="none"/>
      <w:lvlText w:val=""/>
      <w:lvlJc w:val="left"/>
      <w:pPr>
        <w:ind w:left="851" w:firstLine="29"/>
      </w:pPr>
      <w:rPr>
        <w:rFonts w:hint="eastAsia"/>
      </w:rPr>
    </w:lvl>
    <w:lvl w:ilvl="3">
      <w:start w:val="1"/>
      <w:numFmt w:val="none"/>
      <w:lvlText w:val="%4"/>
      <w:lvlJc w:val="left"/>
      <w:pPr>
        <w:ind w:left="851" w:firstLine="469"/>
      </w:pPr>
      <w:rPr>
        <w:rFonts w:hint="eastAsia"/>
      </w:rPr>
    </w:lvl>
    <w:lvl w:ilvl="4">
      <w:start w:val="1"/>
      <w:numFmt w:val="none"/>
      <w:lvlText w:val=""/>
      <w:lvlJc w:val="left"/>
      <w:pPr>
        <w:ind w:left="851" w:firstLine="909"/>
      </w:pPr>
      <w:rPr>
        <w:rFonts w:hint="eastAsia"/>
      </w:rPr>
    </w:lvl>
    <w:lvl w:ilvl="5">
      <w:start w:val="1"/>
      <w:numFmt w:val="none"/>
      <w:lvlText w:val="%6"/>
      <w:lvlJc w:val="left"/>
      <w:pPr>
        <w:ind w:left="2640" w:hanging="440"/>
      </w:pPr>
      <w:rPr>
        <w:rFonts w:hint="eastAsia"/>
      </w:rPr>
    </w:lvl>
    <w:lvl w:ilvl="6">
      <w:start w:val="1"/>
      <w:numFmt w:val="none"/>
      <w:lvlText w:val="%7"/>
      <w:lvlJc w:val="left"/>
      <w:pPr>
        <w:ind w:left="3080" w:hanging="440"/>
      </w:pPr>
      <w:rPr>
        <w:rFonts w:hint="eastAsia"/>
      </w:rPr>
    </w:lvl>
    <w:lvl w:ilvl="7">
      <w:start w:val="1"/>
      <w:numFmt w:val="none"/>
      <w:lvlText w:val=""/>
      <w:lvlJc w:val="left"/>
      <w:pPr>
        <w:ind w:left="3520" w:hanging="440"/>
      </w:pPr>
      <w:rPr>
        <w:rFonts w:hint="eastAsia"/>
      </w:rPr>
    </w:lvl>
    <w:lvl w:ilvl="8">
      <w:start w:val="1"/>
      <w:numFmt w:val="none"/>
      <w:lvlText w:val=""/>
      <w:lvlJc w:val="left"/>
      <w:pPr>
        <w:ind w:left="3960" w:hanging="440"/>
      </w:pPr>
      <w:rPr>
        <w:rFonts w:hint="eastAsia"/>
      </w:rPr>
    </w:lvl>
  </w:abstractNum>
  <w:abstractNum w:abstractNumId="5" w15:restartNumberingAfterBreak="0">
    <w:nsid w:val="633D556E"/>
    <w:multiLevelType w:val="hybridMultilevel"/>
    <w:tmpl w:val="3F88ADE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5DB4604"/>
    <w:multiLevelType w:val="hybridMultilevel"/>
    <w:tmpl w:val="743236AE"/>
    <w:lvl w:ilvl="0" w:tplc="04090001">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6A2C764A"/>
    <w:multiLevelType w:val="hybridMultilevel"/>
    <w:tmpl w:val="6C428760"/>
    <w:lvl w:ilvl="0" w:tplc="04090001">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6D6E6462"/>
    <w:multiLevelType w:val="hybridMultilevel"/>
    <w:tmpl w:val="A54E33DC"/>
    <w:lvl w:ilvl="0" w:tplc="0409000F">
      <w:start w:val="1"/>
      <w:numFmt w:val="decimal"/>
      <w:lvlText w:val="%1."/>
      <w:lvlJc w:val="left"/>
      <w:pPr>
        <w:ind w:left="440" w:hanging="440"/>
      </w:pPr>
    </w:lvl>
    <w:lvl w:ilvl="1" w:tplc="0409000F">
      <w:start w:val="1"/>
      <w:numFmt w:val="decimal"/>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start w:val="1"/>
      <w:numFmt w:val="decimal"/>
      <w:lvlText w:val="%7."/>
      <w:lvlJc w:val="left"/>
      <w:pPr>
        <w:ind w:left="1574"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10D59F5"/>
    <w:multiLevelType w:val="hybridMultilevel"/>
    <w:tmpl w:val="2DFEDD78"/>
    <w:lvl w:ilvl="0" w:tplc="0409000F">
      <w:start w:val="1"/>
      <w:numFmt w:val="decimal"/>
      <w:lvlText w:val="%1."/>
      <w:lvlJc w:val="left"/>
      <w:pPr>
        <w:ind w:left="1291" w:hanging="440"/>
      </w:pPr>
    </w:lvl>
    <w:lvl w:ilvl="1" w:tplc="04090017" w:tentative="1">
      <w:start w:val="1"/>
      <w:numFmt w:val="aiueoFullWidth"/>
      <w:lvlText w:val="(%2)"/>
      <w:lvlJc w:val="left"/>
      <w:pPr>
        <w:ind w:left="1252" w:hanging="440"/>
      </w:pPr>
    </w:lvl>
    <w:lvl w:ilvl="2" w:tplc="04090011" w:tentative="1">
      <w:start w:val="1"/>
      <w:numFmt w:val="decimalEnclosedCircle"/>
      <w:lvlText w:val="%3"/>
      <w:lvlJc w:val="left"/>
      <w:pPr>
        <w:ind w:left="1692" w:hanging="440"/>
      </w:pPr>
    </w:lvl>
    <w:lvl w:ilvl="3" w:tplc="0409000F" w:tentative="1">
      <w:start w:val="1"/>
      <w:numFmt w:val="decimal"/>
      <w:lvlText w:val="%4."/>
      <w:lvlJc w:val="left"/>
      <w:pPr>
        <w:ind w:left="2132" w:hanging="440"/>
      </w:pPr>
    </w:lvl>
    <w:lvl w:ilvl="4" w:tplc="04090017" w:tentative="1">
      <w:start w:val="1"/>
      <w:numFmt w:val="aiueoFullWidth"/>
      <w:lvlText w:val="(%5)"/>
      <w:lvlJc w:val="left"/>
      <w:pPr>
        <w:ind w:left="2572" w:hanging="440"/>
      </w:pPr>
    </w:lvl>
    <w:lvl w:ilvl="5" w:tplc="04090011" w:tentative="1">
      <w:start w:val="1"/>
      <w:numFmt w:val="decimalEnclosedCircle"/>
      <w:lvlText w:val="%6"/>
      <w:lvlJc w:val="left"/>
      <w:pPr>
        <w:ind w:left="3012" w:hanging="440"/>
      </w:pPr>
    </w:lvl>
    <w:lvl w:ilvl="6" w:tplc="0409000F" w:tentative="1">
      <w:start w:val="1"/>
      <w:numFmt w:val="decimal"/>
      <w:lvlText w:val="%7."/>
      <w:lvlJc w:val="left"/>
      <w:pPr>
        <w:ind w:left="3452" w:hanging="440"/>
      </w:pPr>
    </w:lvl>
    <w:lvl w:ilvl="7" w:tplc="04090017" w:tentative="1">
      <w:start w:val="1"/>
      <w:numFmt w:val="aiueoFullWidth"/>
      <w:lvlText w:val="(%8)"/>
      <w:lvlJc w:val="left"/>
      <w:pPr>
        <w:ind w:left="3892" w:hanging="440"/>
      </w:pPr>
    </w:lvl>
    <w:lvl w:ilvl="8" w:tplc="04090011" w:tentative="1">
      <w:start w:val="1"/>
      <w:numFmt w:val="decimalEnclosedCircle"/>
      <w:lvlText w:val="%9"/>
      <w:lvlJc w:val="left"/>
      <w:pPr>
        <w:ind w:left="4332" w:hanging="440"/>
      </w:pPr>
    </w:lvl>
  </w:abstractNum>
  <w:num w:numId="1" w16cid:durableId="86729306">
    <w:abstractNumId w:val="9"/>
  </w:num>
  <w:num w:numId="2" w16cid:durableId="1908564478">
    <w:abstractNumId w:val="1"/>
  </w:num>
  <w:num w:numId="3" w16cid:durableId="550845454">
    <w:abstractNumId w:val="2"/>
  </w:num>
  <w:num w:numId="4" w16cid:durableId="941885960">
    <w:abstractNumId w:val="0"/>
  </w:num>
  <w:num w:numId="5" w16cid:durableId="1899049569">
    <w:abstractNumId w:val="6"/>
  </w:num>
  <w:num w:numId="6" w16cid:durableId="1200124341">
    <w:abstractNumId w:val="7"/>
  </w:num>
  <w:num w:numId="7" w16cid:durableId="750740635">
    <w:abstractNumId w:val="3"/>
  </w:num>
  <w:num w:numId="8" w16cid:durableId="1497918553">
    <w:abstractNumId w:val="5"/>
  </w:num>
  <w:num w:numId="9" w16cid:durableId="1567645770">
    <w:abstractNumId w:val="4"/>
  </w:num>
  <w:num w:numId="10" w16cid:durableId="9862093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63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DC7"/>
    <w:rsid w:val="0004551E"/>
    <w:rsid w:val="000D3567"/>
    <w:rsid w:val="000E46F3"/>
    <w:rsid w:val="000F4280"/>
    <w:rsid w:val="0010303E"/>
    <w:rsid w:val="0010588E"/>
    <w:rsid w:val="0013728E"/>
    <w:rsid w:val="00143C72"/>
    <w:rsid w:val="001854BB"/>
    <w:rsid w:val="001A32CA"/>
    <w:rsid w:val="001E1C6A"/>
    <w:rsid w:val="001E45BA"/>
    <w:rsid w:val="001E5B0B"/>
    <w:rsid w:val="00211553"/>
    <w:rsid w:val="003057D9"/>
    <w:rsid w:val="00321E0A"/>
    <w:rsid w:val="00367D3A"/>
    <w:rsid w:val="00396FDD"/>
    <w:rsid w:val="003B546E"/>
    <w:rsid w:val="00467E04"/>
    <w:rsid w:val="0048119D"/>
    <w:rsid w:val="004C4F05"/>
    <w:rsid w:val="005160FC"/>
    <w:rsid w:val="00555BA3"/>
    <w:rsid w:val="005B7D11"/>
    <w:rsid w:val="006543C5"/>
    <w:rsid w:val="00663AE7"/>
    <w:rsid w:val="006A6222"/>
    <w:rsid w:val="006F27A7"/>
    <w:rsid w:val="006F29DA"/>
    <w:rsid w:val="007325F9"/>
    <w:rsid w:val="007507F7"/>
    <w:rsid w:val="00776F9D"/>
    <w:rsid w:val="00830764"/>
    <w:rsid w:val="0085455D"/>
    <w:rsid w:val="00873D06"/>
    <w:rsid w:val="008F1561"/>
    <w:rsid w:val="009426C8"/>
    <w:rsid w:val="00954364"/>
    <w:rsid w:val="00996D7D"/>
    <w:rsid w:val="009E1B5E"/>
    <w:rsid w:val="009F0A88"/>
    <w:rsid w:val="009F2E9D"/>
    <w:rsid w:val="009F455A"/>
    <w:rsid w:val="00A22009"/>
    <w:rsid w:val="00A51788"/>
    <w:rsid w:val="00B47923"/>
    <w:rsid w:val="00B81DC7"/>
    <w:rsid w:val="00BD0F4B"/>
    <w:rsid w:val="00C71B58"/>
    <w:rsid w:val="00C76378"/>
    <w:rsid w:val="00CA0A99"/>
    <w:rsid w:val="00CB2CF5"/>
    <w:rsid w:val="00D721E7"/>
    <w:rsid w:val="00DA1669"/>
    <w:rsid w:val="00EC470C"/>
    <w:rsid w:val="00F646A8"/>
    <w:rsid w:val="00F82421"/>
    <w:rsid w:val="2E55FD1F"/>
    <w:rsid w:val="79F0B1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5A21789"/>
  <w15:chartTrackingRefBased/>
  <w15:docId w15:val="{2BF35A1F-FEED-4F1D-BBB6-80BE14638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1DC7"/>
    <w:pPr>
      <w:widowControl w:val="0"/>
      <w:jc w:val="both"/>
    </w:pPr>
    <w:rPr>
      <w:rFonts w:ascii="Century" w:hAnsi="Century" w:cs="Century"/>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B81DC7"/>
    <w:pPr>
      <w:jc w:val="right"/>
    </w:pPr>
    <w:rPr>
      <w:rFonts w:ascii="Meiryo UI" w:eastAsia="Meiryo UI" w:hAnsi="Meiryo UI"/>
    </w:rPr>
  </w:style>
  <w:style w:type="character" w:customStyle="1" w:styleId="a4">
    <w:name w:val="結語 (文字)"/>
    <w:basedOn w:val="a0"/>
    <w:link w:val="a3"/>
    <w:uiPriority w:val="99"/>
    <w:rsid w:val="00B81DC7"/>
    <w:rPr>
      <w:rFonts w:ascii="Meiryo UI" w:eastAsia="Meiryo UI" w:hAnsi="Meiryo UI" w:cs="Century"/>
      <w:kern w:val="0"/>
      <w:szCs w:val="21"/>
    </w:rPr>
  </w:style>
  <w:style w:type="paragraph" w:styleId="a5">
    <w:name w:val="Salutation"/>
    <w:basedOn w:val="a"/>
    <w:next w:val="a"/>
    <w:link w:val="a6"/>
    <w:uiPriority w:val="99"/>
    <w:unhideWhenUsed/>
    <w:rsid w:val="00F82421"/>
    <w:rPr>
      <w:rFonts w:asciiTheme="minorEastAsia" w:hAnsiTheme="minorEastAsia" w:cs="Meiryo UI"/>
    </w:rPr>
  </w:style>
  <w:style w:type="character" w:customStyle="1" w:styleId="a6">
    <w:name w:val="挨拶文 (文字)"/>
    <w:basedOn w:val="a0"/>
    <w:link w:val="a5"/>
    <w:uiPriority w:val="99"/>
    <w:rsid w:val="00F82421"/>
    <w:rPr>
      <w:rFonts w:asciiTheme="minorEastAsia" w:hAnsiTheme="minorEastAsia" w:cs="Meiryo UI"/>
      <w:kern w:val="0"/>
      <w:szCs w:val="21"/>
    </w:rPr>
  </w:style>
  <w:style w:type="paragraph" w:styleId="a7">
    <w:name w:val="List Paragraph"/>
    <w:basedOn w:val="a"/>
    <w:uiPriority w:val="34"/>
    <w:qFormat/>
    <w:rsid w:val="009426C8"/>
    <w:pPr>
      <w:ind w:leftChars="400" w:left="840"/>
    </w:pPr>
  </w:style>
  <w:style w:type="paragraph" w:styleId="a8">
    <w:name w:val="Note Heading"/>
    <w:basedOn w:val="a"/>
    <w:next w:val="a"/>
    <w:link w:val="a9"/>
    <w:uiPriority w:val="99"/>
    <w:unhideWhenUsed/>
    <w:rsid w:val="006F29DA"/>
    <w:pPr>
      <w:jc w:val="center"/>
    </w:pPr>
    <w:rPr>
      <w:rFonts w:asciiTheme="minorEastAsia" w:hAnsiTheme="minorEastAsia" w:cs="Meiryo UI"/>
      <w:color w:val="000000"/>
    </w:rPr>
  </w:style>
  <w:style w:type="character" w:customStyle="1" w:styleId="a9">
    <w:name w:val="記 (文字)"/>
    <w:basedOn w:val="a0"/>
    <w:link w:val="a8"/>
    <w:uiPriority w:val="99"/>
    <w:rsid w:val="006F29DA"/>
    <w:rPr>
      <w:rFonts w:asciiTheme="minorEastAsia" w:hAnsiTheme="minorEastAsia" w:cs="Meiryo UI"/>
      <w:color w:val="000000"/>
      <w:kern w:val="0"/>
      <w:szCs w:val="21"/>
    </w:rPr>
  </w:style>
  <w:style w:type="character" w:styleId="aa">
    <w:name w:val="Hyperlink"/>
    <w:basedOn w:val="a0"/>
    <w:uiPriority w:val="99"/>
    <w:unhideWhenUsed/>
    <w:rsid w:val="00CA0A99"/>
    <w:rPr>
      <w:color w:val="0563C1" w:themeColor="hyperlink"/>
      <w:u w:val="single"/>
    </w:rPr>
  </w:style>
  <w:style w:type="character" w:styleId="ab">
    <w:name w:val="Unresolved Mention"/>
    <w:basedOn w:val="a0"/>
    <w:uiPriority w:val="99"/>
    <w:semiHidden/>
    <w:unhideWhenUsed/>
    <w:rsid w:val="00CA0A99"/>
    <w:rPr>
      <w:color w:val="605E5C"/>
      <w:shd w:val="clear" w:color="auto" w:fill="E1DFDD"/>
    </w:rPr>
  </w:style>
  <w:style w:type="paragraph" w:styleId="ac">
    <w:name w:val="header"/>
    <w:basedOn w:val="a"/>
    <w:link w:val="ad"/>
    <w:uiPriority w:val="99"/>
    <w:unhideWhenUsed/>
    <w:rsid w:val="00555BA3"/>
    <w:pPr>
      <w:tabs>
        <w:tab w:val="center" w:pos="4252"/>
        <w:tab w:val="right" w:pos="8504"/>
      </w:tabs>
      <w:snapToGrid w:val="0"/>
    </w:pPr>
  </w:style>
  <w:style w:type="character" w:customStyle="1" w:styleId="ad">
    <w:name w:val="ヘッダー (文字)"/>
    <w:basedOn w:val="a0"/>
    <w:link w:val="ac"/>
    <w:uiPriority w:val="99"/>
    <w:rsid w:val="00555BA3"/>
    <w:rPr>
      <w:rFonts w:ascii="Century" w:hAnsi="Century" w:cs="Century"/>
      <w:kern w:val="0"/>
      <w:szCs w:val="21"/>
    </w:rPr>
  </w:style>
  <w:style w:type="paragraph" w:styleId="ae">
    <w:name w:val="footer"/>
    <w:basedOn w:val="a"/>
    <w:link w:val="af"/>
    <w:uiPriority w:val="99"/>
    <w:unhideWhenUsed/>
    <w:rsid w:val="00555BA3"/>
    <w:pPr>
      <w:tabs>
        <w:tab w:val="center" w:pos="4252"/>
        <w:tab w:val="right" w:pos="8504"/>
      </w:tabs>
      <w:snapToGrid w:val="0"/>
    </w:pPr>
  </w:style>
  <w:style w:type="character" w:customStyle="1" w:styleId="af">
    <w:name w:val="フッター (文字)"/>
    <w:basedOn w:val="a0"/>
    <w:link w:val="ae"/>
    <w:uiPriority w:val="99"/>
    <w:rsid w:val="00555BA3"/>
    <w:rPr>
      <w:rFonts w:ascii="Century" w:hAnsi="Century" w:cs="Century"/>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8357006">
      <w:bodyDiv w:val="1"/>
      <w:marLeft w:val="0"/>
      <w:marRight w:val="0"/>
      <w:marTop w:val="0"/>
      <w:marBottom w:val="0"/>
      <w:divBdr>
        <w:top w:val="none" w:sz="0" w:space="0" w:color="auto"/>
        <w:left w:val="none" w:sz="0" w:space="0" w:color="auto"/>
        <w:bottom w:val="none" w:sz="0" w:space="0" w:color="auto"/>
        <w:right w:val="none" w:sz="0" w:space="0" w:color="auto"/>
      </w:divBdr>
    </w:div>
    <w:div w:id="389696602">
      <w:bodyDiv w:val="1"/>
      <w:marLeft w:val="0"/>
      <w:marRight w:val="0"/>
      <w:marTop w:val="0"/>
      <w:marBottom w:val="0"/>
      <w:divBdr>
        <w:top w:val="none" w:sz="0" w:space="0" w:color="auto"/>
        <w:left w:val="none" w:sz="0" w:space="0" w:color="auto"/>
        <w:bottom w:val="none" w:sz="0" w:space="0" w:color="auto"/>
        <w:right w:val="none" w:sz="0" w:space="0" w:color="auto"/>
      </w:divBdr>
    </w:div>
    <w:div w:id="392121936">
      <w:bodyDiv w:val="1"/>
      <w:marLeft w:val="0"/>
      <w:marRight w:val="0"/>
      <w:marTop w:val="0"/>
      <w:marBottom w:val="0"/>
      <w:divBdr>
        <w:top w:val="none" w:sz="0" w:space="0" w:color="auto"/>
        <w:left w:val="none" w:sz="0" w:space="0" w:color="auto"/>
        <w:bottom w:val="none" w:sz="0" w:space="0" w:color="auto"/>
        <w:right w:val="none" w:sz="0" w:space="0" w:color="auto"/>
      </w:divBdr>
    </w:div>
    <w:div w:id="1169825948">
      <w:bodyDiv w:val="1"/>
      <w:marLeft w:val="0"/>
      <w:marRight w:val="0"/>
      <w:marTop w:val="0"/>
      <w:marBottom w:val="0"/>
      <w:divBdr>
        <w:top w:val="none" w:sz="0" w:space="0" w:color="auto"/>
        <w:left w:val="none" w:sz="0" w:space="0" w:color="auto"/>
        <w:bottom w:val="none" w:sz="0" w:space="0" w:color="auto"/>
        <w:right w:val="none" w:sz="0" w:space="0" w:color="auto"/>
      </w:divBdr>
    </w:div>
    <w:div w:id="1605841967">
      <w:bodyDiv w:val="1"/>
      <w:marLeft w:val="0"/>
      <w:marRight w:val="0"/>
      <w:marTop w:val="0"/>
      <w:marBottom w:val="0"/>
      <w:divBdr>
        <w:top w:val="none" w:sz="0" w:space="0" w:color="auto"/>
        <w:left w:val="none" w:sz="0" w:space="0" w:color="auto"/>
        <w:bottom w:val="none" w:sz="0" w:space="0" w:color="auto"/>
        <w:right w:val="none" w:sz="0" w:space="0" w:color="auto"/>
      </w:divBdr>
    </w:div>
    <w:div w:id="1881355799">
      <w:bodyDiv w:val="1"/>
      <w:marLeft w:val="0"/>
      <w:marRight w:val="0"/>
      <w:marTop w:val="0"/>
      <w:marBottom w:val="0"/>
      <w:divBdr>
        <w:top w:val="none" w:sz="0" w:space="0" w:color="auto"/>
        <w:left w:val="none" w:sz="0" w:space="0" w:color="auto"/>
        <w:bottom w:val="none" w:sz="0" w:space="0" w:color="auto"/>
        <w:right w:val="none" w:sz="0" w:space="0" w:color="auto"/>
      </w:divBdr>
    </w:div>
    <w:div w:id="1901600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2D5AD80879305418D4870DE2D5E52C2" ma:contentTypeVersion="14" ma:contentTypeDescription="新しいドキュメントを作成します。" ma:contentTypeScope="" ma:versionID="10f9e157dfd633fbf365ccc007683878">
  <xsd:schema xmlns:xsd="http://www.w3.org/2001/XMLSchema" xmlns:xs="http://www.w3.org/2001/XMLSchema" xmlns:p="http://schemas.microsoft.com/office/2006/metadata/properties" xmlns:ns2="d253135c-d6a5-4db2-8c5b-7df576069782" xmlns:ns3="22876d35-5d71-42d3-ad22-7f59233596dc" targetNamespace="http://schemas.microsoft.com/office/2006/metadata/properties" ma:root="true" ma:fieldsID="87291a7e12567447b0d1e4d55bff33f0" ns2:_="" ns3:_="">
    <xsd:import namespace="d253135c-d6a5-4db2-8c5b-7df576069782"/>
    <xsd:import namespace="22876d35-5d71-42d3-ad22-7f59233596d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53135c-d6a5-4db2-8c5b-7df5760697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c8ad972d-1d99-489f-89de-52bb53afb3f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76d35-5d71-42d3-ad22-7f59233596d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102e9744-dd8f-4cee-8086-e53f3c86c64b}" ma:internalName="TaxCatchAll" ma:showField="CatchAllData" ma:web="22876d35-5d71-42d3-ad22-7f59233596d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53135c-d6a5-4db2-8c5b-7df576069782">
      <Terms xmlns="http://schemas.microsoft.com/office/infopath/2007/PartnerControls"/>
    </lcf76f155ced4ddcb4097134ff3c332f>
    <TaxCatchAll xmlns="22876d35-5d71-42d3-ad22-7f59233596dc" xsi:nil="true"/>
  </documentManagement>
</p:properties>
</file>

<file path=customXml/itemProps1.xml><?xml version="1.0" encoding="utf-8"?>
<ds:datastoreItem xmlns:ds="http://schemas.openxmlformats.org/officeDocument/2006/customXml" ds:itemID="{7E58B6D1-081F-4D68-BA8E-B01F8B445344}"/>
</file>

<file path=customXml/itemProps2.xml><?xml version="1.0" encoding="utf-8"?>
<ds:datastoreItem xmlns:ds="http://schemas.openxmlformats.org/officeDocument/2006/customXml" ds:itemID="{8B202A0F-01F3-41F9-AD7C-F1A9510FA802}"/>
</file>

<file path=customXml/itemProps3.xml><?xml version="1.0" encoding="utf-8"?>
<ds:datastoreItem xmlns:ds="http://schemas.openxmlformats.org/officeDocument/2006/customXml" ds:itemID="{92C36873-3D90-4D50-98F3-0C2EAE67D6C1}"/>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三浦 紗織／光村教育図書</cp:lastModifiedBy>
  <cp:revision>2</cp:revision>
  <dcterms:created xsi:type="dcterms:W3CDTF">2025-03-11T02:28:00Z</dcterms:created>
  <dcterms:modified xsi:type="dcterms:W3CDTF">2025-03-11T02:29:00Z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0x010100D2D5AD80879305418D4870DE2D5E52C2</vt:lpwstr>
  </property>
</Properties>
</file>